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FA" w:rsidRDefault="00CB61FA" w:rsidP="00CB61FA">
      <w:pPr>
        <w:ind w:left="374"/>
        <w:jc w:val="center"/>
        <w:rPr>
          <w:rFonts w:ascii="Harrington" w:hAnsi="Harrington"/>
          <w:b/>
          <w:bCs/>
          <w:i/>
          <w:iCs/>
          <w:sz w:val="40"/>
          <w:szCs w:val="40"/>
        </w:rPr>
      </w:pPr>
      <w:r>
        <w:rPr>
          <w:noProof/>
        </w:rPr>
        <w:drawing>
          <wp:inline distT="0" distB="0" distL="0" distR="0">
            <wp:extent cx="381000" cy="349250"/>
            <wp:effectExtent l="19050" t="0" r="0" b="0"/>
            <wp:docPr id="3" name="Image 1" descr="anim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imbook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rrington" w:hAnsi="Harrington"/>
          <w:b/>
          <w:bCs/>
          <w:i/>
          <w:iCs/>
          <w:sz w:val="40"/>
          <w:szCs w:val="40"/>
        </w:rPr>
        <w:t xml:space="preserve"> </w:t>
      </w:r>
      <w:r w:rsidRPr="009F100C">
        <w:rPr>
          <w:rFonts w:ascii="Harrington" w:hAnsi="Harrington"/>
          <w:b/>
          <w:bCs/>
          <w:i/>
          <w:iCs/>
          <w:sz w:val="40"/>
          <w:szCs w:val="40"/>
        </w:rPr>
        <w:t>Références Bibliographiques</w:t>
      </w:r>
      <w:r>
        <w:rPr>
          <w:rFonts w:ascii="Harrington" w:hAnsi="Harrington"/>
          <w:b/>
          <w:bCs/>
          <w:i/>
          <w:iCs/>
          <w:sz w:val="40"/>
          <w:szCs w:val="40"/>
        </w:rPr>
        <w:t xml:space="preserve">  </w:t>
      </w:r>
      <w:r>
        <w:rPr>
          <w:noProof/>
        </w:rPr>
        <w:drawing>
          <wp:inline distT="0" distB="0" distL="0" distR="0">
            <wp:extent cx="381000" cy="349250"/>
            <wp:effectExtent l="19050" t="0" r="0" b="0"/>
            <wp:docPr id="4" name="Image 2" descr="anim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imbook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325" w:rsidRDefault="00D85325" w:rsidP="00CB61FA">
      <w:pPr>
        <w:ind w:left="37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535"/>
      </w:tblGrid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[1]</w:t>
            </w:r>
          </w:p>
        </w:tc>
        <w:tc>
          <w:tcPr>
            <w:tcW w:w="8535" w:type="dxa"/>
          </w:tcPr>
          <w:p w:rsidR="00CB61FA" w:rsidRDefault="00CB61FA" w:rsidP="00D11ED6">
            <w:pPr>
              <w:spacing w:before="20" w:after="120"/>
              <w:jc w:val="both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001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miraoui</w:t>
            </w:r>
            <w:proofErr w:type="spellEnd"/>
            <w:r w:rsidRPr="00001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1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akram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01FE1">
              <w:rPr>
                <w:rFonts w:ascii="Times New Roman" w:hAnsi="Times New Roman" w:cs="Times New Roman"/>
                <w:sz w:val="24"/>
                <w:szCs w:val="24"/>
              </w:rPr>
              <w:t xml:space="preserve">Mémoire de magister en génie civil. Université </w:t>
            </w:r>
            <w:proofErr w:type="spellStart"/>
            <w:r w:rsidRPr="00001FE1">
              <w:rPr>
                <w:rFonts w:ascii="Times New Roman" w:hAnsi="Times New Roman" w:cs="Times New Roman"/>
                <w:sz w:val="24"/>
                <w:szCs w:val="24"/>
              </w:rPr>
              <w:t>Mentouri</w:t>
            </w:r>
            <w:proofErr w:type="spellEnd"/>
            <w:r w:rsidRPr="00001FE1">
              <w:rPr>
                <w:rFonts w:ascii="Times New Roman" w:hAnsi="Times New Roman" w:cs="Times New Roman"/>
                <w:sz w:val="24"/>
                <w:szCs w:val="24"/>
              </w:rPr>
              <w:t xml:space="preserve"> Constantine  </w:t>
            </w:r>
            <w:r w:rsidRPr="00001FE1">
              <w:rPr>
                <w:rFonts w:ascii="Times New Roman" w:hAnsi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«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Etude du comportement de la connexion acier-béton dans une poutre mixte </w:t>
            </w:r>
            <w:r w:rsidRPr="00001FE1">
              <w:rPr>
                <w:rFonts w:ascii="Times New Roman" w:hAnsi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. 2004</w:t>
            </w:r>
          </w:p>
        </w:tc>
      </w:tr>
      <w:tr w:rsidR="00CB61FA" w:rsidTr="0092492B">
        <w:trPr>
          <w:trHeight w:val="567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[2]</w:t>
            </w:r>
          </w:p>
        </w:tc>
        <w:tc>
          <w:tcPr>
            <w:tcW w:w="8535" w:type="dxa"/>
          </w:tcPr>
          <w:p w:rsidR="00CB61FA" w:rsidRPr="00CB61FA" w:rsidRDefault="00CB61FA" w:rsidP="00D11ED6">
            <w:pPr>
              <w:autoSpaceDE w:val="0"/>
              <w:autoSpaceDN w:val="0"/>
              <w:adjustRightInd w:val="0"/>
              <w:spacing w:before="20" w:after="120"/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</w:pPr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Jean-Marie ARIBERT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 Construction métallique et mixte acier-béton »</w:t>
            </w:r>
            <w:r w:rsidR="00706504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1996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[3]</w:t>
            </w:r>
          </w:p>
        </w:tc>
        <w:tc>
          <w:tcPr>
            <w:tcW w:w="8535" w:type="dxa"/>
          </w:tcPr>
          <w:p w:rsidR="00CB61FA" w:rsidRPr="00EB4117" w:rsidRDefault="00CB61FA" w:rsidP="00D11ED6">
            <w:pPr>
              <w:pStyle w:val="Paragraphedeliste1"/>
              <w:autoSpaceDE w:val="0"/>
              <w:autoSpaceDN w:val="0"/>
              <w:adjustRightInd w:val="0"/>
              <w:spacing w:before="20" w:after="120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fr-FR"/>
              </w:rPr>
            </w:pPr>
            <w:r w:rsidRPr="00EB411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fr-FR"/>
              </w:rPr>
              <w:t>Euro code 4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« </w:t>
            </w:r>
            <w:r w:rsidR="00555BA3" w:rsidRPr="001532B1">
              <w:rPr>
                <w:rFonts w:ascii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  <w:lang w:eastAsia="fr-FR"/>
              </w:rPr>
              <w:t xml:space="preserve">Conception </w:t>
            </w:r>
            <w:r w:rsidRPr="001532B1">
              <w:rPr>
                <w:rFonts w:ascii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  <w:lang w:eastAsia="fr-FR"/>
              </w:rPr>
              <w:t>et dimensionnement des structures mixtes acier-béton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fr-FR"/>
              </w:rPr>
              <w:t xml:space="preserve"> </w:t>
            </w:r>
            <w:r w:rsidRPr="00001FE1">
              <w:rPr>
                <w:rFonts w:ascii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EB4117">
              <w:rPr>
                <w:rFonts w:ascii="Times New Roman" w:eastAsiaTheme="minorEastAsia" w:hAnsi="Times New Roman" w:cs="Times New Roman"/>
                <w:sz w:val="24"/>
                <w:szCs w:val="24"/>
                <w:lang w:eastAsia="fr-FR"/>
              </w:rPr>
              <w:t xml:space="preserve">  </w:t>
            </w:r>
          </w:p>
          <w:p w:rsidR="00CB61FA" w:rsidRPr="00CB61FA" w:rsidRDefault="00CB61FA" w:rsidP="00D11ED6">
            <w:pPr>
              <w:spacing w:before="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rtie 1-1. Par : GILLES CAUSSE.  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[4]</w:t>
            </w:r>
          </w:p>
        </w:tc>
        <w:tc>
          <w:tcPr>
            <w:tcW w:w="8535" w:type="dxa"/>
          </w:tcPr>
          <w:p w:rsidR="00CB61FA" w:rsidRPr="00CB61FA" w:rsidRDefault="00CB61FA" w:rsidP="00D11ED6">
            <w:pPr>
              <w:autoSpaceDE w:val="0"/>
              <w:autoSpaceDN w:val="0"/>
              <w:adjustRightInd w:val="0"/>
              <w:spacing w:before="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Manfred A. Hirt et Rolf </w:t>
            </w: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</w:t>
            </w:r>
            <w:proofErr w:type="spellEnd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AE"/>
              </w:rPr>
              <w:t xml:space="preserve">.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« </w:t>
            </w:r>
            <w:r w:rsidRPr="00CB61FA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Construction métallique, Notions fondamentales et méthodes de dimensionnement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A97D35">
              <w:rPr>
                <w:rFonts w:ascii="Times New Roman" w:hAnsi="Times New Roman" w:cs="Times New Roman"/>
                <w:sz w:val="24"/>
                <w:szCs w:val="24"/>
              </w:rPr>
              <w:t xml:space="preserve"> Traité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Génie Civil, Volume 10, Presses </w:t>
            </w:r>
            <w:r w:rsidRPr="00A97D35">
              <w:rPr>
                <w:rFonts w:ascii="Times New Roman" w:hAnsi="Times New Roman" w:cs="Times New Roman"/>
                <w:sz w:val="24"/>
                <w:szCs w:val="24"/>
              </w:rPr>
              <w:t>polytechniques 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D35">
              <w:rPr>
                <w:rFonts w:ascii="Times New Roman" w:hAnsi="Times New Roman" w:cs="Times New Roman"/>
                <w:sz w:val="24"/>
                <w:szCs w:val="24"/>
              </w:rPr>
              <w:t>universitaires romandes, Lausanne, 1994.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[5]</w:t>
            </w:r>
          </w:p>
        </w:tc>
        <w:tc>
          <w:tcPr>
            <w:tcW w:w="8535" w:type="dxa"/>
          </w:tcPr>
          <w:p w:rsidR="00CB61FA" w:rsidRPr="00CB61FA" w:rsidRDefault="00CB61FA" w:rsidP="00D11ED6">
            <w:pPr>
              <w:autoSpaceDE w:val="0"/>
              <w:autoSpaceDN w:val="0"/>
              <w:adjustRightInd w:val="0"/>
              <w:spacing w:before="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Sekkiou</w:t>
            </w:r>
            <w:proofErr w:type="spellEnd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Soumaya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 xml:space="preserve"> mémoire de magister en génie civil. Université </w:t>
            </w:r>
            <w:proofErr w:type="spellStart"/>
            <w:r w:rsidRPr="00EB4117">
              <w:rPr>
                <w:rFonts w:ascii="Times New Roman" w:hAnsi="Times New Roman" w:cs="Times New Roman"/>
                <w:sz w:val="24"/>
                <w:szCs w:val="24"/>
              </w:rPr>
              <w:t>Mentouri</w:t>
            </w:r>
            <w:proofErr w:type="spellEnd"/>
            <w:r w:rsidRPr="00EB4117">
              <w:rPr>
                <w:rFonts w:ascii="Times New Roman" w:hAnsi="Times New Roman" w:cs="Times New Roman"/>
                <w:sz w:val="24"/>
                <w:szCs w:val="24"/>
              </w:rPr>
              <w:t xml:space="preserve"> Constantine</w:t>
            </w:r>
            <w:r w:rsidRPr="00EB41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1FA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Etude du comportement des poteaux mixtes (ACIER-BETON) compte tenu d’une exigence au feu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="00D85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[6]</w:t>
            </w:r>
          </w:p>
        </w:tc>
        <w:tc>
          <w:tcPr>
            <w:tcW w:w="8535" w:type="dxa"/>
          </w:tcPr>
          <w:p w:rsidR="00A44A7C" w:rsidRPr="00CB61FA" w:rsidRDefault="00CB61FA" w:rsidP="00D11ED6">
            <w:pPr>
              <w:spacing w:before="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Abderrahmane </w:t>
            </w: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Djebablah</w:t>
            </w:r>
            <w:proofErr w:type="spellEnd"/>
            <w:r w:rsidRPr="00EB4117">
              <w:rPr>
                <w:rFonts w:ascii="Times New Roman" w:hAnsi="Times New Roman" w:cs="Times New Roman"/>
                <w:sz w:val="24"/>
                <w:szCs w:val="24"/>
              </w:rPr>
              <w:t xml:space="preserve">, Mémoire de magister en génie civil (TS4/7509), Université Ferhat Abbas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Étude de comportement mécanique des poteaux mixtes acier-béton sous sollicitations combinées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>, 2008 (TS4/7509).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[7]</w:t>
            </w:r>
          </w:p>
        </w:tc>
        <w:tc>
          <w:tcPr>
            <w:tcW w:w="8535" w:type="dxa"/>
          </w:tcPr>
          <w:p w:rsidR="00CB61FA" w:rsidRPr="00A44A7C" w:rsidRDefault="00A44A7C" w:rsidP="00D11ED6">
            <w:pPr>
              <w:spacing w:before="20" w:after="120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Belounis</w:t>
            </w:r>
            <w:proofErr w:type="spellEnd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Radia.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A7C">
              <w:rPr>
                <w:rFonts w:ascii="Times New Roman" w:hAnsi="Times New Roman" w:cs="Times New Roman"/>
                <w:sz w:val="24"/>
                <w:szCs w:val="24"/>
              </w:rPr>
              <w:t>Mémoire de magister en g</w:t>
            </w:r>
            <w:r w:rsidR="00230243">
              <w:rPr>
                <w:rFonts w:ascii="Times New Roman" w:hAnsi="Times New Roman" w:cs="Times New Roman"/>
                <w:sz w:val="24"/>
                <w:szCs w:val="24"/>
              </w:rPr>
              <w:t xml:space="preserve">énie civil. Université </w:t>
            </w:r>
            <w:proofErr w:type="spellStart"/>
            <w:r w:rsidR="00230243">
              <w:rPr>
                <w:rFonts w:ascii="Times New Roman" w:hAnsi="Times New Roman" w:cs="Times New Roman"/>
                <w:sz w:val="24"/>
                <w:szCs w:val="24"/>
              </w:rPr>
              <w:t>Mentouri</w:t>
            </w:r>
            <w:proofErr w:type="spellEnd"/>
            <w:r w:rsidR="00230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A7C">
              <w:rPr>
                <w:rFonts w:ascii="Times New Roman" w:hAnsi="Times New Roman" w:cs="Times New Roman"/>
                <w:sz w:val="24"/>
                <w:szCs w:val="24"/>
              </w:rPr>
              <w:t xml:space="preserve">Constantine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Étude de la performance des poteaux mixtes acier-béton sous différentes sollicitations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. 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[8]</w:t>
            </w:r>
          </w:p>
        </w:tc>
        <w:tc>
          <w:tcPr>
            <w:tcW w:w="8535" w:type="dxa"/>
          </w:tcPr>
          <w:p w:rsidR="00CB61FA" w:rsidRPr="00A44A7C" w:rsidRDefault="00A44A7C" w:rsidP="00D11ED6">
            <w:pPr>
              <w:autoSpaceDE w:val="0"/>
              <w:autoSpaceDN w:val="0"/>
              <w:adjustRightInd w:val="0"/>
              <w:spacing w:before="20" w:after="120"/>
              <w:jc w:val="both"/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</w:pPr>
            <w:r w:rsidRPr="00C55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Jean-Marie ARIBERT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="00555BA3"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Techniques </w:t>
            </w:r>
            <w:r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de l'ingénieur Construction mixte (acier-béton)  Calcul des poteaux mixtes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</w:p>
        </w:tc>
      </w:tr>
      <w:tr w:rsidR="00CB61FA" w:rsidTr="0092492B">
        <w:trPr>
          <w:trHeight w:val="567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[9]</w:t>
            </w:r>
          </w:p>
        </w:tc>
        <w:tc>
          <w:tcPr>
            <w:tcW w:w="8535" w:type="dxa"/>
          </w:tcPr>
          <w:p w:rsidR="00CB61FA" w:rsidRPr="00A44A7C" w:rsidRDefault="00A44A7C" w:rsidP="00D11ED6">
            <w:pPr>
              <w:spacing w:before="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Z.P.BAZANT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="00555BA3"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L’instabilité </w:t>
            </w:r>
            <w:r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d’un milieu continu et la résistance en compression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.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[10]</w:t>
            </w:r>
          </w:p>
        </w:tc>
        <w:tc>
          <w:tcPr>
            <w:tcW w:w="8535" w:type="dxa"/>
          </w:tcPr>
          <w:p w:rsidR="00CB61FA" w:rsidRPr="00664956" w:rsidRDefault="00A44A7C" w:rsidP="00664956">
            <w:pPr>
              <w:autoSpaceDE w:val="0"/>
              <w:autoSpaceDN w:val="0"/>
              <w:adjustRightInd w:val="0"/>
              <w:spacing w:before="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Manfred A. Hirt et Michel </w:t>
            </w: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Crisinel</w:t>
            </w:r>
            <w:proofErr w:type="spellEnd"/>
            <w:r w:rsidRPr="00EB4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Pr="00A44A7C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Charpentes métalliques, conception et dimensionnement des halles et bâtiments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A97D35">
              <w:rPr>
                <w:rFonts w:ascii="Times New Roman" w:hAnsi="Times New Roman" w:cs="Times New Roman"/>
                <w:sz w:val="24"/>
                <w:szCs w:val="24"/>
              </w:rPr>
              <w:t>. Traité de Génie Civil, Volume 11, Presses polytechniques et universitaires romandes, Lausanne, 2001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[1</w:t>
            </w:r>
            <w:r w:rsidR="00A44A7C" w:rsidRPr="000842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842F9"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  <w:tc>
          <w:tcPr>
            <w:tcW w:w="8535" w:type="dxa"/>
          </w:tcPr>
          <w:p w:rsidR="00CB61FA" w:rsidRPr="00A44A7C" w:rsidRDefault="00A44A7C" w:rsidP="00555BA3">
            <w:pPr>
              <w:autoSpaceDE w:val="0"/>
              <w:autoSpaceDN w:val="0"/>
              <w:adjustRightInd w:val="0"/>
              <w:spacing w:before="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Khemis</w:t>
            </w:r>
            <w:proofErr w:type="spellEnd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Asma , </w:t>
            </w: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Merdaci</w:t>
            </w:r>
            <w:proofErr w:type="spellEnd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Khadidja</w:t>
            </w:r>
            <w:proofErr w:type="spellEnd"/>
            <w:r w:rsidRPr="00EB4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 </w:t>
            </w:r>
            <w:r w:rsidRPr="00EB4117">
              <w:rPr>
                <w:rFonts w:ascii="Times New Roman" w:hAnsi="Times New Roman" w:cs="Times New Roman"/>
                <w:sz w:val="24"/>
                <w:szCs w:val="24"/>
              </w:rPr>
              <w:t>mémoire master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2F9" w:rsidRPr="00A44A7C">
              <w:rPr>
                <w:rFonts w:ascii="Times New Roman" w:hAnsi="Times New Roman" w:cs="Times New Roman"/>
                <w:sz w:val="24"/>
                <w:szCs w:val="24"/>
              </w:rPr>
              <w:t>en génie civil</w:t>
            </w:r>
            <w:r w:rsidR="000842F9" w:rsidRPr="000842F9">
              <w:rPr>
                <w:rFonts w:ascii="Times New Roman" w:hAnsi="Times New Roman" w:cs="Times New Roman"/>
                <w:sz w:val="24"/>
                <w:szCs w:val="24"/>
              </w:rPr>
              <w:t xml:space="preserve"> université de </w:t>
            </w:r>
            <w:r w:rsidR="000842F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842F9" w:rsidRPr="000842F9">
              <w:rPr>
                <w:rFonts w:ascii="Times New Roman" w:hAnsi="Times New Roman" w:cs="Times New Roman"/>
                <w:sz w:val="24"/>
                <w:szCs w:val="24"/>
              </w:rPr>
              <w:t>nnaba</w:t>
            </w:r>
            <w:r w:rsidR="00084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2F9"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</w:t>
            </w:r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="00555BA3"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Contribution A L</w:t>
            </w:r>
            <w:r w:rsidR="00555BA3" w:rsidRPr="000842F9">
              <w:rPr>
                <w:rFonts w:ascii="Times New Roman" w:eastAsia="Times New Roman" w:hAnsi="Times New Roman" w:cs="Times New Roman" w:hint="eastAsia"/>
                <w:i/>
                <w:iCs/>
                <w:color w:val="993366"/>
                <w:spacing w:val="-11"/>
                <w:sz w:val="24"/>
                <w:szCs w:val="24"/>
              </w:rPr>
              <w:t>’</w:t>
            </w:r>
            <w:proofErr w:type="spellStart"/>
            <w:r w:rsidR="00555BA3"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etude</w:t>
            </w:r>
            <w:proofErr w:type="spellEnd"/>
            <w:r w:rsidR="00555BA3"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Du Flambement Selon</w:t>
            </w:r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EUROCODE 3 </w:t>
            </w:r>
            <w:r w:rsidR="00555BA3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et</w:t>
            </w:r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CM66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48E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CB61FA" w:rsidTr="0092492B">
        <w:trPr>
          <w:trHeight w:val="850"/>
        </w:trPr>
        <w:tc>
          <w:tcPr>
            <w:tcW w:w="817" w:type="dxa"/>
          </w:tcPr>
          <w:p w:rsidR="00CB61FA" w:rsidRPr="000842F9" w:rsidRDefault="00CB61FA" w:rsidP="00D11ED6">
            <w:pPr>
              <w:spacing w:before="20"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0842F9">
              <w:rPr>
                <w:rFonts w:asciiTheme="majorBidi" w:hAnsiTheme="majorBidi" w:cstheme="majorBidi"/>
                <w:sz w:val="24"/>
                <w:szCs w:val="24"/>
              </w:rPr>
              <w:t>[1</w:t>
            </w:r>
            <w:r w:rsidR="00A44A7C" w:rsidRPr="000842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42F9"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  <w:tc>
          <w:tcPr>
            <w:tcW w:w="8535" w:type="dxa"/>
          </w:tcPr>
          <w:p w:rsidR="00CB61FA" w:rsidRPr="000842F9" w:rsidRDefault="000842F9" w:rsidP="00D11ED6">
            <w:pPr>
              <w:autoSpaceDE w:val="0"/>
              <w:autoSpaceDN w:val="0"/>
              <w:adjustRightInd w:val="0"/>
              <w:spacing w:before="20" w:after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61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Jean Morel</w:t>
            </w:r>
            <w:r>
              <w:rPr>
                <w:rFonts w:ascii="Times New Roman" w:hAnsi="Times New Roman" w:cs="Times New Roman"/>
                <w:sz w:val="24"/>
                <w:szCs w:val="24"/>
                <w:lang w:bidi="ar-AE"/>
              </w:rPr>
              <w:t xml:space="preserve">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</w:t>
            </w:r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Calcul des Structures Métalliques Selon L'</w:t>
            </w:r>
            <w:proofErr w:type="spellStart"/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Eurocode</w:t>
            </w:r>
            <w:proofErr w:type="spellEnd"/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 xml:space="preserve"> 3 </w:t>
            </w:r>
            <w:r w:rsidRPr="00001FE1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»</w:t>
            </w:r>
            <w:r w:rsidRPr="000842F9">
              <w:rPr>
                <w:rFonts w:ascii="Times New Roman" w:eastAsia="Times New Roman" w:hAnsi="Times New Roman" w:cs="Times New Roman"/>
                <w:i/>
                <w:iCs/>
                <w:color w:val="993366"/>
                <w:spacing w:val="-11"/>
                <w:sz w:val="24"/>
                <w:szCs w:val="24"/>
              </w:rPr>
              <w:t>.</w:t>
            </w:r>
            <w:r w:rsidRPr="00311941">
              <w:rPr>
                <w:rFonts w:asciiTheme="majorBidi" w:hAnsiTheme="majorBidi" w:cstheme="majorBidi"/>
                <w:sz w:val="24"/>
                <w:szCs w:val="24"/>
              </w:rPr>
              <w:t xml:space="preserve"> 2005 </w:t>
            </w:r>
          </w:p>
        </w:tc>
      </w:tr>
    </w:tbl>
    <w:p w:rsidR="00B924C9" w:rsidRDefault="00B924C9"/>
    <w:sectPr w:rsidR="00B924C9" w:rsidSect="00CB61F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B61FA"/>
    <w:rsid w:val="000842F9"/>
    <w:rsid w:val="001873DD"/>
    <w:rsid w:val="00230243"/>
    <w:rsid w:val="002E168C"/>
    <w:rsid w:val="0033048E"/>
    <w:rsid w:val="00555BA3"/>
    <w:rsid w:val="00664956"/>
    <w:rsid w:val="006C7BB9"/>
    <w:rsid w:val="00706504"/>
    <w:rsid w:val="008029D7"/>
    <w:rsid w:val="00864453"/>
    <w:rsid w:val="009148AE"/>
    <w:rsid w:val="0092492B"/>
    <w:rsid w:val="00973492"/>
    <w:rsid w:val="0099133C"/>
    <w:rsid w:val="00A21326"/>
    <w:rsid w:val="00A44A7C"/>
    <w:rsid w:val="00AC5660"/>
    <w:rsid w:val="00B924C9"/>
    <w:rsid w:val="00B95F45"/>
    <w:rsid w:val="00CB61FA"/>
    <w:rsid w:val="00D11ED6"/>
    <w:rsid w:val="00D85325"/>
    <w:rsid w:val="00DC22A5"/>
    <w:rsid w:val="00F52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1FA"/>
    <w:pPr>
      <w:spacing w:after="200" w:line="276" w:lineRule="auto"/>
      <w:jc w:val="left"/>
    </w:pPr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B6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61FA"/>
    <w:rPr>
      <w:rFonts w:ascii="Tahoma" w:eastAsiaTheme="minorEastAsi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CB61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edeliste1">
    <w:name w:val="Paragraphe de liste1"/>
    <w:basedOn w:val="Normal"/>
    <w:link w:val="Paragraphedeliste1Car"/>
    <w:rsid w:val="00CB61FA"/>
    <w:pPr>
      <w:ind w:left="720"/>
    </w:pPr>
    <w:rPr>
      <w:rFonts w:ascii="Calibri" w:eastAsia="Times New Roman" w:hAnsi="Calibri" w:cs="Arial"/>
      <w:lang w:eastAsia="en-US"/>
    </w:rPr>
  </w:style>
  <w:style w:type="character" w:customStyle="1" w:styleId="Paragraphedeliste1Car">
    <w:name w:val="Paragraphe de liste1 Car"/>
    <w:basedOn w:val="Policepardfaut"/>
    <w:link w:val="Paragraphedeliste1"/>
    <w:rsid w:val="00CB61FA"/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9</cp:revision>
  <cp:lastPrinted>2012-06-10T20:09:00Z</cp:lastPrinted>
  <dcterms:created xsi:type="dcterms:W3CDTF">2012-05-31T14:37:00Z</dcterms:created>
  <dcterms:modified xsi:type="dcterms:W3CDTF">2012-06-10T20:47:00Z</dcterms:modified>
</cp:coreProperties>
</file>